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77" w:rsidRDefault="00212577" w:rsidP="00212577">
      <w:pPr>
        <w:rPr>
          <w:b/>
          <w:sz w:val="24"/>
        </w:rPr>
      </w:pPr>
      <w:r w:rsidRPr="00C0379C">
        <w:rPr>
          <w:rFonts w:hint="eastAsia"/>
          <w:b/>
          <w:sz w:val="24"/>
        </w:rPr>
        <w:t>附件一：国内出版社等级界定</w:t>
      </w:r>
    </w:p>
    <w:p w:rsidR="00212577" w:rsidRPr="00C0379C" w:rsidRDefault="00212577" w:rsidP="00212577">
      <w:pPr>
        <w:rPr>
          <w:rFonts w:ascii="宋体" w:hAnsi="宋体"/>
          <w:b/>
          <w:color w:val="FF0000"/>
          <w:szCs w:val="21"/>
        </w:rPr>
      </w:pPr>
    </w:p>
    <w:p w:rsidR="00212577" w:rsidRPr="00C0379C" w:rsidRDefault="00212577" w:rsidP="00212577"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b/>
          <w:color w:val="000000"/>
          <w:kern w:val="0"/>
          <w:szCs w:val="21"/>
        </w:rPr>
        <w:t>1、国内一级出版社</w:t>
      </w:r>
      <w:r w:rsidRPr="00C0379C">
        <w:rPr>
          <w:rFonts w:ascii="宋体" w:hAnsi="宋体" w:cs="宋体" w:hint="eastAsia"/>
          <w:color w:val="000000"/>
          <w:kern w:val="0"/>
          <w:szCs w:val="21"/>
        </w:rPr>
        <w:t>（19个）：</w:t>
      </w:r>
    </w:p>
    <w:p w:rsidR="00212577" w:rsidRPr="00C0379C" w:rsidRDefault="00212577" w:rsidP="00212577">
      <w:pPr>
        <w:spacing w:line="360" w:lineRule="auto"/>
        <w:ind w:firstLineChars="150" w:firstLine="315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科学出版社、高等教育出版社、人民出版社、中华书局、</w:t>
      </w:r>
    </w:p>
    <w:p w:rsidR="00212577" w:rsidRPr="00C0379C" w:rsidRDefault="00212577" w:rsidP="00212577">
      <w:pPr>
        <w:spacing w:line="360" w:lineRule="auto"/>
        <w:ind w:firstLineChars="150" w:firstLine="315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法律出版社、中国社会科学出版社、文物出版社、人民文学出版社、</w:t>
      </w:r>
    </w:p>
    <w:p w:rsidR="00212577" w:rsidRPr="00C0379C" w:rsidRDefault="00212577" w:rsidP="00212577">
      <w:pPr>
        <w:spacing w:line="360" w:lineRule="auto"/>
        <w:ind w:firstLineChars="150" w:firstLine="315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作家出版社、商务印书馆、人民音乐出版社、人民美术出版社、</w:t>
      </w:r>
    </w:p>
    <w:p w:rsidR="00212577" w:rsidRPr="00C0379C" w:rsidRDefault="00212577" w:rsidP="00212577">
      <w:pPr>
        <w:spacing w:line="360" w:lineRule="auto"/>
        <w:ind w:firstLineChars="150" w:firstLine="315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中国文学出版社、三联出版社、北京大学出版社、社会科学文献出版社、</w:t>
      </w:r>
    </w:p>
    <w:p w:rsidR="00212577" w:rsidRPr="00C0379C" w:rsidRDefault="00212577" w:rsidP="00212577">
      <w:pPr>
        <w:spacing w:line="360" w:lineRule="auto"/>
        <w:ind w:firstLineChars="150" w:firstLine="315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中国文史出版社、清华大学出版社、中国人民大学出版社</w:t>
      </w:r>
    </w:p>
    <w:p w:rsidR="00212577" w:rsidRPr="00C0379C" w:rsidRDefault="00212577" w:rsidP="00212577"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b/>
          <w:color w:val="000000"/>
          <w:kern w:val="0"/>
          <w:szCs w:val="21"/>
        </w:rPr>
        <w:t>2、国内二级出版社</w:t>
      </w:r>
      <w:r w:rsidRPr="00C0379C"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212577" w:rsidRPr="00C0379C" w:rsidRDefault="00212577" w:rsidP="00212577"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各省（市、自治区）人民出版社、西安交通大学出版社、北京师范大学出版社、中国政法大学出版社、中共中央党校出版社、陕西人民教育出版社、复旦大学出版社、广西师范大学出版社</w:t>
      </w:r>
    </w:p>
    <w:p w:rsidR="00212577" w:rsidRPr="00C0379C" w:rsidRDefault="00212577" w:rsidP="00212577">
      <w:pPr>
        <w:ind w:left="360" w:hanging="360"/>
        <w:rPr>
          <w:sz w:val="24"/>
        </w:rPr>
      </w:pPr>
      <w:r>
        <w:br w:type="page"/>
      </w:r>
      <w:r w:rsidRPr="00C0379C">
        <w:rPr>
          <w:rFonts w:hint="eastAsia"/>
          <w:b/>
          <w:sz w:val="24"/>
        </w:rPr>
        <w:lastRenderedPageBreak/>
        <w:t>附件二：</w:t>
      </w:r>
      <w:r w:rsidRPr="00C0379C" w:rsidDel="0054071C">
        <w:rPr>
          <w:rFonts w:hint="eastAsia"/>
          <w:b/>
          <w:sz w:val="24"/>
        </w:rPr>
        <w:t xml:space="preserve"> </w:t>
      </w:r>
      <w:r w:rsidRPr="00C0379C">
        <w:rPr>
          <w:rFonts w:hint="eastAsia"/>
          <w:b/>
          <w:sz w:val="24"/>
        </w:rPr>
        <w:t>人文学院权威期刊目录</w:t>
      </w:r>
    </w:p>
    <w:tbl>
      <w:tblPr>
        <w:tblW w:w="9592" w:type="dxa"/>
        <w:jc w:val="center"/>
        <w:tblInd w:w="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"/>
        <w:gridCol w:w="456"/>
        <w:gridCol w:w="3346"/>
        <w:gridCol w:w="4734"/>
      </w:tblGrid>
      <w:tr w:rsidR="00F31413" w:rsidRPr="00DA04FC" w:rsidTr="00176C6D">
        <w:trPr>
          <w:jc w:val="center"/>
        </w:trPr>
        <w:tc>
          <w:tcPr>
            <w:tcW w:w="1069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学科类别</w:t>
            </w:r>
          </w:p>
        </w:tc>
        <w:tc>
          <w:tcPr>
            <w:tcW w:w="301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3402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期刊名称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主办单位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综合类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中国社会科学（中英文版）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中国社会科学院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求是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中共中央委员会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人民日报理论版（字数在3000字以上）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人民日报社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光明日报理论版（字数在3000字以上）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光明日报社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新华文摘（全文转载）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人民出版社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中国社会科学文摘（全文转载）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中国社会科学杂志社主办（中国社会科学院主管）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国外社会科学</w:t>
            </w:r>
          </w:p>
        </w:tc>
        <w:tc>
          <w:tcPr>
            <w:tcW w:w="4820" w:type="dxa"/>
            <w:vAlign w:val="center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中国社科院文献信息中心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教学与研究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中国人民大学（教育部委托）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高等学校文科学术文摘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上海师范大学（教育部委托）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 w:val="restart"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 xml:space="preserve">马克思主义  </w:t>
            </w:r>
            <w:r w:rsidRPr="00F31413">
              <w:rPr>
                <w:rFonts w:ascii="宋体" w:hAnsi="宋体"/>
                <w:kern w:val="0"/>
                <w:sz w:val="24"/>
              </w:rPr>
              <w:t>•</w:t>
            </w:r>
            <w:r w:rsidRPr="00F31413">
              <w:rPr>
                <w:rFonts w:ascii="宋体" w:hAnsi="宋体" w:hint="eastAsia"/>
                <w:kern w:val="0"/>
                <w:sz w:val="24"/>
              </w:rPr>
              <w:t>科学社会主义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马克思主义研究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马克思主义研究学部主办（中国社会科学院主管）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当代世界与社会主义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中共中央编译局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马克思主义与现实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中共中央编译局当代马克思主义研究所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3402" w:type="dxa"/>
          </w:tcPr>
          <w:p w:rsidR="00F31413" w:rsidRDefault="00F31413" w:rsidP="00E17ACD">
            <w:pPr>
              <w:rPr>
                <w:rFonts w:ascii="宋体" w:hAnsi="宋体" w:hint="eastAsia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高校理论战线</w:t>
            </w:r>
          </w:p>
          <w:p w:rsidR="00776E30" w:rsidRPr="00776E30" w:rsidRDefault="00776E30" w:rsidP="00E17ACD">
            <w:pPr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776E30">
              <w:rPr>
                <w:rFonts w:ascii="宋体" w:hAnsi="宋体" w:hint="eastAsia"/>
                <w:color w:val="FF0000"/>
                <w:kern w:val="0"/>
                <w:sz w:val="24"/>
              </w:rPr>
              <w:t>（更名中国高校社会科学）</w:t>
            </w:r>
          </w:p>
        </w:tc>
        <w:tc>
          <w:tcPr>
            <w:tcW w:w="4820" w:type="dxa"/>
            <w:vAlign w:val="center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教育部社科发展研究中心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国外理论动态</w:t>
            </w:r>
          </w:p>
        </w:tc>
        <w:tc>
          <w:tcPr>
            <w:tcW w:w="4820" w:type="dxa"/>
            <w:vAlign w:val="center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中共中央编译局</w:t>
            </w:r>
          </w:p>
        </w:tc>
      </w:tr>
      <w:tr w:rsidR="00F31413" w:rsidRPr="00DA04FC" w:rsidTr="00176C6D">
        <w:trPr>
          <w:trHeight w:val="70"/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思想理论教育导刊</w:t>
            </w:r>
          </w:p>
        </w:tc>
        <w:tc>
          <w:tcPr>
            <w:tcW w:w="4820" w:type="dxa"/>
            <w:vAlign w:val="center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教育部高等教育出版社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 w:val="restart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哲学</w:t>
            </w:r>
          </w:p>
        </w:tc>
        <w:tc>
          <w:tcPr>
            <w:tcW w:w="301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3402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哲学研究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中国社科院哲学研究所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3402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世界哲学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中国社科院哲学研究所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3402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哲学动态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中国社科院哲学研究所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3402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自然辩证法研究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中国自然辩证法学会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中国哲学史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中国哲学史学会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政治学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21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政治学研究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中国社科院政治学研究所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22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国际问题研究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中国国际问题研究所主办（外交部主管）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23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中共党史研究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中共中央党史研究室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 xml:space="preserve">社会学　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24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社会学研究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中国社科院社会学研究所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青年研究</w:t>
            </w:r>
          </w:p>
        </w:tc>
        <w:tc>
          <w:tcPr>
            <w:tcW w:w="4820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中国社科院社会学研究所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社会</w:t>
            </w:r>
          </w:p>
        </w:tc>
        <w:tc>
          <w:tcPr>
            <w:tcW w:w="4820" w:type="dxa"/>
            <w:vAlign w:val="center"/>
          </w:tcPr>
          <w:p w:rsidR="00F31413" w:rsidRPr="00F31413" w:rsidRDefault="00F31413" w:rsidP="00E17ACD">
            <w:pPr>
              <w:rPr>
                <w:rFonts w:ascii="宋体" w:hAnsi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上海大学主办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 xml:space="preserve">历史学　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27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历史研究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中国社会科学杂志社、中国社科院合办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28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近代史研究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中国社科院近代史研究所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宗教学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29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世界宗教研究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中国社科院世界宗教研究所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中国文学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30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文学评论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中国社科院文学研究所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31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文学遗产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中国社科院文学研究所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32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文艺理论与批评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中国艺术研究院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外国文学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33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外国文学评论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中国社科院外国文学研究所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新闻学与传播</w:t>
            </w:r>
            <w:r w:rsidRPr="00F31413">
              <w:rPr>
                <w:rFonts w:ascii="宋体" w:hAnsi="宋体" w:hint="eastAsia"/>
                <w:kern w:val="0"/>
                <w:sz w:val="24"/>
              </w:rPr>
              <w:lastRenderedPageBreak/>
              <w:t>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lastRenderedPageBreak/>
              <w:t>34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新闻与传播研究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中国社科院新闻与传播研究所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35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中国广播电视学刊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中国广播电视协会主办（国家广电总局主</w:t>
            </w:r>
            <w:r w:rsidRPr="00F31413">
              <w:rPr>
                <w:rFonts w:ascii="宋体" w:hAnsi="宋体" w:hint="eastAsia"/>
                <w:kern w:val="0"/>
                <w:sz w:val="24"/>
              </w:rPr>
              <w:lastRenderedPageBreak/>
              <w:t>管）</w:t>
            </w:r>
          </w:p>
        </w:tc>
      </w:tr>
      <w:tr w:rsidR="00F31413" w:rsidRPr="00F31413" w:rsidTr="00176C6D">
        <w:trPr>
          <w:trHeight w:val="70"/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36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国际新闻界</w:t>
            </w:r>
          </w:p>
        </w:tc>
        <w:tc>
          <w:tcPr>
            <w:tcW w:w="4820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中国人民大学主办（教育部主管）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艺术学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37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文艺研究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中国艺术研究院主办（文化部主管）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38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31413">
              <w:rPr>
                <w:rFonts w:ascii="宋体" w:hAnsi="宋体" w:hint="eastAsia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中国美术家协会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39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31413">
              <w:rPr>
                <w:rFonts w:ascii="宋体" w:hAnsi="宋体" w:hint="eastAsia"/>
                <w:color w:val="000000"/>
                <w:kern w:val="0"/>
                <w:sz w:val="24"/>
              </w:rPr>
              <w:t>中国音乐学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中国艺术研究院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40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F31413">
              <w:rPr>
                <w:rFonts w:ascii="宋体" w:hAnsi="宋体" w:hint="eastAsia"/>
                <w:color w:val="000000"/>
                <w:kern w:val="0"/>
                <w:sz w:val="24"/>
              </w:rPr>
              <w:t>中国书法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中国书法家协会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41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31413">
              <w:rPr>
                <w:rFonts w:ascii="宋体" w:hAnsi="宋体" w:hint="eastAsia"/>
                <w:color w:val="000000"/>
                <w:kern w:val="0"/>
                <w:sz w:val="24"/>
              </w:rPr>
              <w:t>装饰</w:t>
            </w:r>
            <w:r w:rsidRPr="00F31413"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清华大学美术学院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教育学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42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教育研究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教育部课程教材研究所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43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高等教育研究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华中科技大学、全国高等教育学研究会主办（教育部主管）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心理学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44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心理学报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中国心理学会、中国科学院心理研究所主办（中国科学院主管）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高校学报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 xml:space="preserve">中国人民大学学报 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中国人民大学主办（教育部主管）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北京大学学报（哲学社会科学版）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北京大学主办（教育部主管）</w:t>
            </w:r>
          </w:p>
        </w:tc>
      </w:tr>
    </w:tbl>
    <w:p w:rsidR="00212577" w:rsidRDefault="00212577" w:rsidP="00212577">
      <w:pPr>
        <w:rPr>
          <w:rFonts w:hint="eastAsia"/>
          <w:szCs w:val="21"/>
        </w:rPr>
      </w:pPr>
    </w:p>
    <w:p w:rsidR="00F31413" w:rsidRDefault="00F31413" w:rsidP="00212577">
      <w:pPr>
        <w:rPr>
          <w:rFonts w:hint="eastAsia"/>
          <w:szCs w:val="21"/>
        </w:rPr>
      </w:pPr>
    </w:p>
    <w:p w:rsidR="00F31413" w:rsidRDefault="00F31413" w:rsidP="00212577">
      <w:pPr>
        <w:rPr>
          <w:rFonts w:hint="eastAsia"/>
          <w:szCs w:val="21"/>
        </w:rPr>
      </w:pPr>
    </w:p>
    <w:p w:rsidR="00F31413" w:rsidRDefault="00F31413" w:rsidP="00212577">
      <w:pPr>
        <w:rPr>
          <w:rFonts w:hint="eastAsia"/>
          <w:szCs w:val="21"/>
        </w:rPr>
      </w:pPr>
    </w:p>
    <w:p w:rsidR="00F31413" w:rsidRDefault="00F31413" w:rsidP="00212577">
      <w:pPr>
        <w:rPr>
          <w:rFonts w:hint="eastAsia"/>
          <w:szCs w:val="21"/>
        </w:rPr>
      </w:pPr>
    </w:p>
    <w:p w:rsidR="00F31413" w:rsidRDefault="00F31413" w:rsidP="00212577">
      <w:pPr>
        <w:rPr>
          <w:rFonts w:hint="eastAsia"/>
          <w:szCs w:val="21"/>
        </w:rPr>
      </w:pPr>
    </w:p>
    <w:p w:rsidR="00F31413" w:rsidRDefault="00F31413" w:rsidP="00212577">
      <w:pPr>
        <w:rPr>
          <w:rFonts w:hint="eastAsia"/>
          <w:szCs w:val="21"/>
        </w:rPr>
      </w:pPr>
    </w:p>
    <w:p w:rsidR="00F31413" w:rsidRDefault="00F31413" w:rsidP="00212577">
      <w:pPr>
        <w:rPr>
          <w:rFonts w:hint="eastAsia"/>
          <w:szCs w:val="21"/>
        </w:rPr>
      </w:pPr>
    </w:p>
    <w:p w:rsidR="00F31413" w:rsidRDefault="00F31413" w:rsidP="00212577">
      <w:pPr>
        <w:rPr>
          <w:rFonts w:hAnsi="宋体"/>
          <w:b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212577" w:rsidRDefault="00212577" w:rsidP="00212577">
      <w:pPr>
        <w:rPr>
          <w:rFonts w:ascii="宋体" w:hAnsi="宋体"/>
          <w:b/>
          <w:bCs/>
          <w:sz w:val="24"/>
        </w:rPr>
      </w:pPr>
      <w:r w:rsidRPr="00C0379C">
        <w:rPr>
          <w:rFonts w:ascii="宋体" w:hAnsi="宋体"/>
          <w:b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三</w:t>
      </w:r>
      <w:r w:rsidRPr="00C0379C">
        <w:rPr>
          <w:rFonts w:ascii="宋体" w:hAnsi="宋体"/>
          <w:b/>
          <w:bCs/>
          <w:sz w:val="24"/>
        </w:rPr>
        <w:t>：</w:t>
      </w:r>
      <w:r w:rsidRPr="00C0379C">
        <w:rPr>
          <w:rFonts w:ascii="宋体" w:hAnsi="宋体" w:hint="eastAsia"/>
          <w:b/>
          <w:bCs/>
          <w:sz w:val="24"/>
        </w:rPr>
        <w:t>人文学院各级各类科研项目</w:t>
      </w:r>
      <w:r>
        <w:rPr>
          <w:rFonts w:ascii="宋体" w:hAnsi="宋体" w:hint="eastAsia"/>
          <w:b/>
          <w:bCs/>
          <w:sz w:val="24"/>
        </w:rPr>
        <w:t>级别</w:t>
      </w:r>
      <w:r w:rsidRPr="00C0379C">
        <w:rPr>
          <w:rFonts w:ascii="宋体" w:hAnsi="宋体" w:hint="eastAsia"/>
          <w:b/>
          <w:bCs/>
          <w:sz w:val="24"/>
        </w:rPr>
        <w:t>界定</w:t>
      </w:r>
    </w:p>
    <w:p w:rsidR="00212577" w:rsidRPr="00C0379C" w:rsidRDefault="00212577" w:rsidP="00212577">
      <w:pPr>
        <w:rPr>
          <w:rFonts w:hAnsi="宋体"/>
          <w:b/>
          <w:sz w:val="24"/>
        </w:rPr>
      </w:pPr>
    </w:p>
    <w:tbl>
      <w:tblPr>
        <w:tblW w:w="9934" w:type="dxa"/>
        <w:tblCellSpacing w:w="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4680"/>
        <w:gridCol w:w="3634"/>
      </w:tblGrid>
      <w:tr w:rsidR="00F31413" w:rsidRPr="00F31413" w:rsidTr="00F31413">
        <w:trPr>
          <w:trHeight w:val="285"/>
          <w:tblCellSpacing w:w="0" w:type="dxa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31413" w:rsidRPr="00F31413" w:rsidRDefault="00F31413" w:rsidP="00F3141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E17ACD">
            <w:pPr>
              <w:spacing w:line="360" w:lineRule="auto"/>
              <w:ind w:left="360" w:hanging="360"/>
              <w:rPr>
                <w:b/>
                <w:bCs/>
                <w:szCs w:val="21"/>
              </w:rPr>
            </w:pPr>
            <w:r w:rsidRPr="00F31413">
              <w:rPr>
                <w:rFonts w:hint="eastAsia"/>
                <w:b/>
                <w:bCs/>
                <w:szCs w:val="21"/>
              </w:rPr>
              <w:t>课题名称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E17ACD">
            <w:pPr>
              <w:spacing w:line="360" w:lineRule="auto"/>
              <w:ind w:left="360" w:hanging="360"/>
              <w:rPr>
                <w:b/>
                <w:bCs/>
                <w:szCs w:val="21"/>
              </w:rPr>
            </w:pPr>
            <w:r w:rsidRPr="00F31413">
              <w:rPr>
                <w:rFonts w:hint="eastAsia"/>
                <w:b/>
                <w:bCs/>
                <w:szCs w:val="21"/>
              </w:rPr>
              <w:t>立项单位</w:t>
            </w:r>
          </w:p>
        </w:tc>
      </w:tr>
      <w:tr w:rsidR="00F31413" w:rsidRPr="00F31413" w:rsidTr="00F31413">
        <w:trPr>
          <w:trHeight w:val="285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F31413" w:rsidRPr="00F31413" w:rsidRDefault="00F31413" w:rsidP="00F31413">
            <w:pPr>
              <w:spacing w:line="360" w:lineRule="auto"/>
              <w:rPr>
                <w:bCs/>
                <w:szCs w:val="21"/>
              </w:rPr>
            </w:pPr>
            <w:r w:rsidRPr="002025A8">
              <w:rPr>
                <w:rFonts w:hint="eastAsia"/>
                <w:bCs/>
                <w:szCs w:val="21"/>
              </w:rPr>
              <w:t>国家级课题</w:t>
            </w:r>
          </w:p>
          <w:p w:rsidR="00F31413" w:rsidRPr="00F31413" w:rsidRDefault="00F31413" w:rsidP="00E17AC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国家自然科学基金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全国自然科学规划办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国家社会科学基金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全国哲学社会科学规划办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国家软科学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科技部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全国艺术科学规划课题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全国艺术科学规划办公室</w:t>
            </w:r>
          </w:p>
        </w:tc>
      </w:tr>
      <w:tr w:rsidR="00F31413" w:rsidRPr="00F31413" w:rsidTr="00212577">
        <w:trPr>
          <w:trHeight w:val="306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F31413">
            <w:pPr>
              <w:spacing w:line="360" w:lineRule="auto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教育部人文社会科学研究项目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Del="00B2105D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教育部哲学社会科学规划办公室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F3141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E17ACD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全国教育科学研究规划课题（国家级）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Del="00B2105D" w:rsidRDefault="00F31413" w:rsidP="00E17ACD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教育部社科司</w:t>
            </w:r>
          </w:p>
        </w:tc>
      </w:tr>
      <w:tr w:rsidR="00F31413" w:rsidRPr="00F31413" w:rsidTr="00F31413">
        <w:trPr>
          <w:trHeight w:val="285"/>
          <w:tblCellSpacing w:w="0" w:type="dxa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教育部哲学社会科学研究重大课题攻关项目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Del="00B2105D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教育部社科司</w:t>
            </w:r>
          </w:p>
        </w:tc>
      </w:tr>
      <w:tr w:rsidR="00F31413" w:rsidRPr="00F31413" w:rsidTr="00F31413">
        <w:trPr>
          <w:trHeight w:val="285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省部级项目</w:t>
            </w: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陕西省社会科学艺术学课题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陕西省文化厅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陕西省社会科学基金项目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省哲学社会科学规划办公室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陕西省软科学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陕西省科学技术厅</w:t>
            </w:r>
          </w:p>
        </w:tc>
      </w:tr>
      <w:tr w:rsidR="00212577" w:rsidRPr="00F31413" w:rsidTr="00212577">
        <w:trPr>
          <w:trHeight w:val="340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212577" w:rsidRPr="00F31413" w:rsidRDefault="00212577" w:rsidP="00F31413">
            <w:pPr>
              <w:spacing w:line="360" w:lineRule="auto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厅局级课题</w:t>
            </w:r>
          </w:p>
          <w:p w:rsidR="00212577" w:rsidRPr="00F31413" w:rsidRDefault="00212577" w:rsidP="00C926AB">
            <w:pPr>
              <w:spacing w:line="360" w:lineRule="auto"/>
              <w:jc w:val="center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（含地市）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bottom"/>
          </w:tcPr>
          <w:p w:rsidR="00212577" w:rsidRPr="00F31413" w:rsidRDefault="00212577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bCs/>
                <w:szCs w:val="21"/>
              </w:rPr>
              <w:t>西安市软科学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212577" w:rsidRPr="00F31413" w:rsidRDefault="00212577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bCs/>
                <w:szCs w:val="21"/>
              </w:rPr>
              <w:t>西安市科学技术局</w:t>
            </w:r>
          </w:p>
        </w:tc>
      </w:tr>
      <w:tr w:rsidR="00212577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212577" w:rsidRPr="00F31413" w:rsidRDefault="00212577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212577" w:rsidRPr="00F31413" w:rsidRDefault="00212577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bCs/>
                <w:szCs w:val="21"/>
              </w:rPr>
              <w:t>西安社会科学规划课题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212577" w:rsidRPr="00F31413" w:rsidRDefault="00212577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bCs/>
                <w:szCs w:val="21"/>
              </w:rPr>
              <w:t>西安市社会科学规划办公室</w:t>
            </w:r>
          </w:p>
        </w:tc>
      </w:tr>
    </w:tbl>
    <w:p w:rsidR="00212577" w:rsidRPr="00F31413" w:rsidRDefault="00212577" w:rsidP="00212577">
      <w:pPr>
        <w:rPr>
          <w:bCs/>
          <w:szCs w:val="21"/>
        </w:rPr>
      </w:pPr>
    </w:p>
    <w:p w:rsidR="00FD7B5E" w:rsidRPr="00F31413" w:rsidRDefault="00FD7B5E" w:rsidP="00212577">
      <w:pPr>
        <w:widowControl/>
        <w:tabs>
          <w:tab w:val="left" w:pos="11369"/>
        </w:tabs>
        <w:ind w:left="83"/>
        <w:rPr>
          <w:bCs/>
          <w:szCs w:val="21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 w:hint="eastAsia"/>
          <w:b/>
          <w:sz w:val="24"/>
        </w:rPr>
      </w:pPr>
    </w:p>
    <w:p w:rsidR="00F31413" w:rsidRDefault="00F31413" w:rsidP="00212577">
      <w:pPr>
        <w:widowControl/>
        <w:tabs>
          <w:tab w:val="left" w:pos="11369"/>
        </w:tabs>
        <w:ind w:left="83"/>
        <w:rPr>
          <w:rFonts w:hAnsi="宋体" w:hint="eastAsia"/>
          <w:b/>
          <w:sz w:val="24"/>
        </w:rPr>
      </w:pPr>
    </w:p>
    <w:p w:rsidR="00F31413" w:rsidRDefault="00F31413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212577" w:rsidRPr="0058167F" w:rsidRDefault="00212577" w:rsidP="00212577">
      <w:pPr>
        <w:widowControl/>
        <w:tabs>
          <w:tab w:val="left" w:pos="11369"/>
        </w:tabs>
        <w:ind w:left="83"/>
      </w:pPr>
      <w:r w:rsidRPr="00C0379C">
        <w:rPr>
          <w:rFonts w:hAnsi="宋体" w:hint="eastAsia"/>
          <w:b/>
          <w:sz w:val="24"/>
        </w:rPr>
        <w:t>附件</w:t>
      </w:r>
      <w:r>
        <w:rPr>
          <w:rFonts w:hAnsi="宋体" w:hint="eastAsia"/>
          <w:b/>
          <w:sz w:val="24"/>
        </w:rPr>
        <w:t>四</w:t>
      </w:r>
      <w:r w:rsidRPr="00C0379C">
        <w:rPr>
          <w:rFonts w:hAnsi="宋体" w:hint="eastAsia"/>
          <w:b/>
          <w:sz w:val="24"/>
        </w:rPr>
        <w:t>：人文学院各类科研获奖</w:t>
      </w:r>
      <w:r>
        <w:rPr>
          <w:rFonts w:hAnsi="宋体" w:hint="eastAsia"/>
          <w:b/>
          <w:sz w:val="24"/>
        </w:rPr>
        <w:t>级别</w:t>
      </w:r>
      <w:r w:rsidRPr="00C0379C">
        <w:rPr>
          <w:rFonts w:hAnsi="宋体" w:hint="eastAsia"/>
          <w:b/>
          <w:sz w:val="24"/>
        </w:rPr>
        <w:t>界定</w:t>
      </w:r>
    </w:p>
    <w:p w:rsidR="009024CB" w:rsidRPr="00212577" w:rsidRDefault="009024CB"/>
    <w:p w:rsidR="00212577" w:rsidRDefault="00212577"/>
    <w:tbl>
      <w:tblPr>
        <w:tblW w:w="8931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64"/>
        <w:gridCol w:w="4307"/>
        <w:gridCol w:w="3260"/>
      </w:tblGrid>
      <w:tr w:rsidR="00554694" w:rsidRPr="002025A8" w:rsidTr="00F31413">
        <w:trPr>
          <w:trHeight w:val="345"/>
          <w:tblCellSpacing w:w="0" w:type="dxa"/>
        </w:trPr>
        <w:tc>
          <w:tcPr>
            <w:tcW w:w="8931" w:type="dxa"/>
            <w:gridSpan w:val="3"/>
            <w:vAlign w:val="bottom"/>
          </w:tcPr>
          <w:p w:rsidR="00554694" w:rsidRPr="00554694" w:rsidRDefault="00554694" w:rsidP="00E17ACD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  <w:r w:rsidRPr="00554694">
              <w:rPr>
                <w:sz w:val="24"/>
              </w:rPr>
              <w:br w:type="page"/>
            </w:r>
            <w:r w:rsidRPr="00554694">
              <w:rPr>
                <w:sz w:val="24"/>
              </w:rPr>
              <w:br w:type="page"/>
            </w:r>
            <w:r w:rsidRPr="00554694">
              <w:rPr>
                <w:rFonts w:hint="eastAsia"/>
                <w:sz w:val="24"/>
              </w:rPr>
              <w:t>获奖情况</w:t>
            </w:r>
          </w:p>
        </w:tc>
      </w:tr>
      <w:tr w:rsidR="00554694" w:rsidRPr="00554694" w:rsidTr="00F31413">
        <w:trPr>
          <w:trHeight w:val="345"/>
          <w:tblCellSpacing w:w="0" w:type="dxa"/>
        </w:trPr>
        <w:tc>
          <w:tcPr>
            <w:tcW w:w="1364" w:type="dxa"/>
            <w:vAlign w:val="bottom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奖项名称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颁奖单位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 w:val="restart"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国家级教学科研奖</w:t>
            </w: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中国高校人文社会科学研究优秀成果奖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教育部社科司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国家级教学成果奖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教育部高教司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全国教育科学研究优秀成果奖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全国多媒体课件大赛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教育部教育信息管理中心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“五个一工程奖”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中宣部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全国美展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文化部、全国美协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全国城市雕塑展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建设部、全国城市雕塑建设指导委员会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 w:val="restart"/>
            <w:tcBorders>
              <w:top w:val="single" w:sz="4" w:space="0" w:color="auto"/>
            </w:tcBorders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省部级教学科研奖</w:t>
            </w: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陕西省哲学社会科学优秀成果奖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陕西省人民政府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省级教学成果奖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陕西省教育厅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省级教学竞赛奖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陕西省教育厅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省级教材奖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陕西省教育厅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其他获奖</w:t>
            </w: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包括厅局级奖、省级以上专业学会奖、以学校名义表彰的科研奖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</w:p>
        </w:tc>
      </w:tr>
    </w:tbl>
    <w:p w:rsidR="00212577" w:rsidRPr="00554694" w:rsidRDefault="00212577" w:rsidP="00554694">
      <w:pPr>
        <w:spacing w:line="360" w:lineRule="auto"/>
        <w:ind w:left="360" w:hanging="360"/>
        <w:jc w:val="center"/>
        <w:rPr>
          <w:sz w:val="24"/>
        </w:rPr>
      </w:pPr>
    </w:p>
    <w:sectPr w:rsidR="00212577" w:rsidRPr="00554694" w:rsidSect="00C0379C">
      <w:footerReference w:type="even" r:id="rId6"/>
      <w:footerReference w:type="default" r:id="rId7"/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EA6" w:rsidRDefault="00B11EA6" w:rsidP="006557C5">
      <w:r>
        <w:separator/>
      </w:r>
    </w:p>
  </w:endnote>
  <w:endnote w:type="continuationSeparator" w:id="1">
    <w:p w:rsidR="00B11EA6" w:rsidRDefault="00B11EA6" w:rsidP="00655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CA" w:rsidRDefault="00F45F44" w:rsidP="00F147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1257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15CA" w:rsidRDefault="00B11EA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CA" w:rsidRDefault="00F45F44" w:rsidP="00F147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1257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6C6D">
      <w:rPr>
        <w:rStyle w:val="a4"/>
        <w:noProof/>
      </w:rPr>
      <w:t>1</w:t>
    </w:r>
    <w:r>
      <w:rPr>
        <w:rStyle w:val="a4"/>
      </w:rPr>
      <w:fldChar w:fldCharType="end"/>
    </w:r>
  </w:p>
  <w:p w:rsidR="00EA15CA" w:rsidRDefault="00B11E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EA6" w:rsidRDefault="00B11EA6" w:rsidP="006557C5">
      <w:r>
        <w:separator/>
      </w:r>
    </w:p>
  </w:footnote>
  <w:footnote w:type="continuationSeparator" w:id="1">
    <w:p w:rsidR="00B11EA6" w:rsidRDefault="00B11EA6" w:rsidP="00655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577"/>
    <w:rsid w:val="00082245"/>
    <w:rsid w:val="00176C6D"/>
    <w:rsid w:val="00212577"/>
    <w:rsid w:val="00486524"/>
    <w:rsid w:val="00536865"/>
    <w:rsid w:val="00554694"/>
    <w:rsid w:val="006557C5"/>
    <w:rsid w:val="00676863"/>
    <w:rsid w:val="00723E9B"/>
    <w:rsid w:val="00740581"/>
    <w:rsid w:val="00776E30"/>
    <w:rsid w:val="00790C31"/>
    <w:rsid w:val="007F768A"/>
    <w:rsid w:val="009024CB"/>
    <w:rsid w:val="00B11EA6"/>
    <w:rsid w:val="00E0600E"/>
    <w:rsid w:val="00F31413"/>
    <w:rsid w:val="00F45F44"/>
    <w:rsid w:val="00FD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12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1257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12577"/>
  </w:style>
  <w:style w:type="paragraph" w:styleId="a5">
    <w:name w:val="header"/>
    <w:basedOn w:val="a"/>
    <w:link w:val="Char0"/>
    <w:uiPriority w:val="99"/>
    <w:semiHidden/>
    <w:unhideWhenUsed/>
    <w:rsid w:val="0067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76863"/>
    <w:rPr>
      <w:rFonts w:ascii="Times New Roman" w:eastAsia="宋体" w:hAnsi="Times New Roman" w:cs="Times New Roman"/>
      <w:sz w:val="18"/>
      <w:szCs w:val="18"/>
    </w:rPr>
  </w:style>
  <w:style w:type="character" w:styleId="a6">
    <w:name w:val="Emphasis"/>
    <w:basedOn w:val="a0"/>
    <w:uiPriority w:val="20"/>
    <w:qFormat/>
    <w:rsid w:val="00FD7B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范晓莹</cp:lastModifiedBy>
  <cp:revision>10</cp:revision>
  <dcterms:created xsi:type="dcterms:W3CDTF">2012-12-19T02:43:00Z</dcterms:created>
  <dcterms:modified xsi:type="dcterms:W3CDTF">2014-12-09T02:22:00Z</dcterms:modified>
</cp:coreProperties>
</file>